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FA8E" w14:textId="77777777" w:rsidR="00A369B2" w:rsidRPr="00C126CC" w:rsidRDefault="00A369B2" w:rsidP="00A369B2">
      <w:pPr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>
        <w:rPr>
          <w:rFonts w:ascii="Palatino Linotype" w:hAnsi="Palatino Linotype"/>
          <w:b/>
          <w:bCs/>
          <w:i/>
          <w:iCs/>
          <w:sz w:val="28"/>
          <w:szCs w:val="28"/>
        </w:rPr>
        <w:t xml:space="preserve">Despicable </w:t>
      </w:r>
      <w:r w:rsidRPr="00C126CC">
        <w:rPr>
          <w:rFonts w:ascii="Palatino Linotype" w:hAnsi="Palatino Linotype"/>
          <w:b/>
          <w:bCs/>
          <w:i/>
          <w:iCs/>
          <w:sz w:val="28"/>
          <w:szCs w:val="28"/>
        </w:rPr>
        <w:t>Disputes</w:t>
      </w:r>
    </w:p>
    <w:p w14:paraId="45AC0256" w14:textId="77777777" w:rsidR="00A369B2" w:rsidRDefault="00A369B2" w:rsidP="00A369B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1 Corinthians 6:1-9a</w:t>
      </w:r>
    </w:p>
    <w:p w14:paraId="72E27488" w14:textId="77777777" w:rsidR="00A369B2" w:rsidRPr="00A369B2" w:rsidRDefault="00A369B2" w:rsidP="00A369B2">
      <w:pPr>
        <w:rPr>
          <w:rFonts w:ascii="Palatino Linotype" w:hAnsi="Palatino Linotype"/>
          <w:sz w:val="16"/>
          <w:szCs w:val="16"/>
        </w:rPr>
      </w:pPr>
    </w:p>
    <w:p w14:paraId="749D76B2" w14:textId="77777777" w:rsidR="00A369B2" w:rsidRDefault="00A369B2" w:rsidP="00A369B2">
      <w:pPr>
        <w:rPr>
          <w:rFonts w:ascii="Palatino Linotype" w:hAnsi="Palatino Linotype"/>
          <w:b/>
          <w:bCs/>
        </w:rPr>
      </w:pPr>
      <w:r w:rsidRPr="00B92EC3">
        <w:rPr>
          <w:rFonts w:ascii="Palatino Linotype" w:hAnsi="Palatino Linotype"/>
          <w:b/>
          <w:bCs/>
        </w:rPr>
        <w:t xml:space="preserve">Problem: </w:t>
      </w:r>
    </w:p>
    <w:p w14:paraId="57DF7D14" w14:textId="0A7BBD94" w:rsidR="00A369B2" w:rsidRPr="00A369B2" w:rsidRDefault="00A369B2" w:rsidP="00A369B2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B</w:t>
      </w:r>
      <w:r w:rsidRPr="00B92EC3">
        <w:rPr>
          <w:rFonts w:ascii="Palatino Linotype" w:hAnsi="Palatino Linotype"/>
          <w:b/>
          <w:bCs/>
        </w:rPr>
        <w:t xml:space="preserve">elievers taking other believers to </w:t>
      </w:r>
      <w:r w:rsidRPr="0097152D">
        <w:rPr>
          <w:rFonts w:ascii="Palatino Linotype" w:hAnsi="Palatino Linotype"/>
          <w:b/>
          <w:bCs/>
        </w:rPr>
        <w:t>civil</w:t>
      </w:r>
      <w:r w:rsidRPr="00B92EC3">
        <w:rPr>
          <w:rFonts w:ascii="Palatino Linotype" w:hAnsi="Palatino Linotype"/>
          <w:b/>
          <w:bCs/>
        </w:rPr>
        <w:t xml:space="preserve"> </w:t>
      </w:r>
      <w:r w:rsidR="0023220E">
        <w:rPr>
          <w:rFonts w:ascii="Palatino Linotype" w:hAnsi="Palatino Linotype"/>
          <w:b/>
          <w:bCs/>
          <w:u w:val="single"/>
        </w:rPr>
        <w:tab/>
      </w:r>
      <w:r w:rsidR="0023220E">
        <w:rPr>
          <w:rFonts w:ascii="Palatino Linotype" w:hAnsi="Palatino Linotype"/>
          <w:b/>
          <w:bCs/>
          <w:u w:val="single"/>
        </w:rPr>
        <w:tab/>
      </w:r>
      <w:r w:rsidR="0023220E">
        <w:rPr>
          <w:rFonts w:ascii="Palatino Linotype" w:hAnsi="Palatino Linotype"/>
          <w:b/>
          <w:bCs/>
          <w:u w:val="single"/>
        </w:rPr>
        <w:tab/>
      </w:r>
      <w:r w:rsidR="0023220E">
        <w:rPr>
          <w:rFonts w:ascii="Palatino Linotype" w:hAnsi="Palatino Linotype"/>
          <w:b/>
          <w:bCs/>
          <w:u w:val="single"/>
        </w:rPr>
        <w:tab/>
      </w:r>
      <w:proofErr w:type="gramStart"/>
      <w:r w:rsidR="0023220E">
        <w:rPr>
          <w:rFonts w:ascii="Palatino Linotype" w:hAnsi="Palatino Linotype"/>
          <w:b/>
          <w:bCs/>
          <w:u w:val="single"/>
        </w:rPr>
        <w:t xml:space="preserve">  </w:t>
      </w:r>
      <w:r>
        <w:rPr>
          <w:rFonts w:ascii="Palatino Linotype" w:hAnsi="Palatino Linotype"/>
        </w:rPr>
        <w:t xml:space="preserve"> </w:t>
      </w:r>
      <w:r w:rsidRPr="00A369B2">
        <w:rPr>
          <w:rFonts w:ascii="Palatino Linotype" w:hAnsi="Palatino Linotype"/>
          <w:sz w:val="20"/>
          <w:szCs w:val="20"/>
        </w:rPr>
        <w:t>(</w:t>
      </w:r>
      <w:proofErr w:type="gramEnd"/>
      <w:r w:rsidRPr="00A369B2">
        <w:rPr>
          <w:rFonts w:ascii="Palatino Linotype" w:hAnsi="Palatino Linotype"/>
          <w:sz w:val="20"/>
          <w:szCs w:val="20"/>
        </w:rPr>
        <w:t>1)</w:t>
      </w:r>
    </w:p>
    <w:p w14:paraId="33CE5031" w14:textId="06E859D5" w:rsidR="00A369B2" w:rsidRPr="00A369B2" w:rsidRDefault="00A369B2" w:rsidP="00A369B2">
      <w:pPr>
        <w:spacing w:before="120"/>
        <w:ind w:firstLine="360"/>
        <w:rPr>
          <w:rFonts w:ascii="Palatino Linotype" w:hAnsi="Palatino Linotype"/>
        </w:rPr>
      </w:pPr>
      <w:r w:rsidRPr="00A369B2">
        <w:rPr>
          <w:rFonts w:ascii="Palatino Linotype" w:hAnsi="Palatino Linotype"/>
        </w:rPr>
        <w:t xml:space="preserve">This would only cause more </w:t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Pr="00A369B2">
        <w:rPr>
          <w:rFonts w:ascii="Palatino Linotype" w:hAnsi="Palatino Linotype"/>
        </w:rPr>
        <w:t xml:space="preserve"> </w:t>
      </w:r>
    </w:p>
    <w:p w14:paraId="0CE73F2C" w14:textId="77777777" w:rsidR="00A369B2" w:rsidRPr="0023220E" w:rsidRDefault="00A369B2" w:rsidP="0023220E">
      <w:pPr>
        <w:rPr>
          <w:rFonts w:ascii="Palatino Linotype" w:hAnsi="Palatino Linotype"/>
          <w:sz w:val="20"/>
          <w:szCs w:val="20"/>
        </w:rPr>
      </w:pPr>
    </w:p>
    <w:p w14:paraId="1E6F2685" w14:textId="046BD3FE" w:rsidR="00A369B2" w:rsidRDefault="00A369B2" w:rsidP="00A369B2">
      <w:pPr>
        <w:ind w:firstLine="360"/>
        <w:rPr>
          <w:rFonts w:ascii="Palatino Linotype" w:hAnsi="Palatino Linotype"/>
        </w:rPr>
      </w:pPr>
      <w:r w:rsidRPr="00A369B2">
        <w:rPr>
          <w:rFonts w:ascii="Palatino Linotype" w:hAnsi="Palatino Linotype"/>
        </w:rPr>
        <w:t xml:space="preserve">And hinder the </w:t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Pr="00A369B2">
        <w:rPr>
          <w:rFonts w:ascii="Palatino Linotype" w:hAnsi="Palatino Linotype"/>
        </w:rPr>
        <w:t xml:space="preserve"> of the church</w:t>
      </w:r>
    </w:p>
    <w:p w14:paraId="29258440" w14:textId="77777777" w:rsidR="00A369B2" w:rsidRPr="0023220E" w:rsidRDefault="00A369B2" w:rsidP="00A369B2">
      <w:pPr>
        <w:rPr>
          <w:rFonts w:ascii="Palatino Linotype" w:hAnsi="Palatino Linotype"/>
          <w:sz w:val="32"/>
          <w:szCs w:val="32"/>
        </w:rPr>
      </w:pPr>
    </w:p>
    <w:p w14:paraId="1F4F4D1D" w14:textId="30FF6A30" w:rsidR="00A369B2" w:rsidRPr="00A23B36" w:rsidRDefault="00A369B2" w:rsidP="00A369B2">
      <w:pPr>
        <w:rPr>
          <w:rFonts w:ascii="Palatino Linotype" w:hAnsi="Palatino Linotype"/>
          <w:b/>
          <w:bCs/>
        </w:rPr>
      </w:pPr>
      <w:r w:rsidRPr="00A23B36">
        <w:rPr>
          <w:rFonts w:ascii="Palatino Linotype" w:hAnsi="Palatino Linotype"/>
          <w:b/>
          <w:bCs/>
        </w:rPr>
        <w:t xml:space="preserve">The biblical way of believers handling </w:t>
      </w:r>
      <w:r w:rsidR="0023220E">
        <w:rPr>
          <w:rFonts w:ascii="Palatino Linotype" w:hAnsi="Palatino Linotype"/>
          <w:b/>
          <w:bCs/>
          <w:u w:val="single"/>
        </w:rPr>
        <w:tab/>
      </w:r>
      <w:r w:rsidR="0023220E">
        <w:rPr>
          <w:rFonts w:ascii="Palatino Linotype" w:hAnsi="Palatino Linotype"/>
          <w:b/>
          <w:bCs/>
          <w:u w:val="single"/>
        </w:rPr>
        <w:tab/>
      </w:r>
      <w:r w:rsidR="0023220E">
        <w:rPr>
          <w:rFonts w:ascii="Palatino Linotype" w:hAnsi="Palatino Linotype"/>
          <w:b/>
          <w:bCs/>
          <w:u w:val="single"/>
        </w:rPr>
        <w:tab/>
      </w:r>
      <w:r w:rsidR="0023220E">
        <w:rPr>
          <w:rFonts w:ascii="Palatino Linotype" w:hAnsi="Palatino Linotype"/>
          <w:b/>
          <w:bCs/>
          <w:u w:val="single"/>
        </w:rPr>
        <w:tab/>
      </w:r>
      <w:r w:rsidR="0023220E">
        <w:rPr>
          <w:rFonts w:ascii="Palatino Linotype" w:hAnsi="Palatino Linotype"/>
          <w:b/>
          <w:bCs/>
          <w:u w:val="single"/>
        </w:rPr>
        <w:tab/>
      </w:r>
      <w:r w:rsidR="0023220E">
        <w:rPr>
          <w:rFonts w:ascii="Palatino Linotype" w:hAnsi="Palatino Linotype"/>
          <w:b/>
          <w:bCs/>
          <w:u w:val="single"/>
        </w:rPr>
        <w:tab/>
      </w:r>
    </w:p>
    <w:p w14:paraId="404E1E69" w14:textId="5B91EBED" w:rsidR="00A369B2" w:rsidRPr="00A369B2" w:rsidRDefault="00A369B2" w:rsidP="00A369B2">
      <w:pPr>
        <w:spacing w:before="120"/>
        <w:ind w:firstLine="360"/>
        <w:rPr>
          <w:rFonts w:ascii="Palatino Linotype" w:hAnsi="Palatino Linotype"/>
        </w:rPr>
      </w:pPr>
      <w:r w:rsidRPr="00A369B2">
        <w:rPr>
          <w:rFonts w:ascii="Palatino Linotype" w:hAnsi="Palatino Linotype"/>
        </w:rPr>
        <w:t xml:space="preserve">OT: </w:t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Pr="00A369B2">
        <w:rPr>
          <w:rFonts w:ascii="Palatino Linotype" w:hAnsi="Palatino Linotype"/>
        </w:rPr>
        <w:t xml:space="preserve"> leaders are to resolve them</w:t>
      </w:r>
    </w:p>
    <w:p w14:paraId="0FF189EC" w14:textId="77777777" w:rsidR="00A369B2" w:rsidRPr="0023220E" w:rsidRDefault="00A369B2" w:rsidP="00A369B2">
      <w:pPr>
        <w:ind w:left="360" w:firstLine="360"/>
        <w:rPr>
          <w:rFonts w:ascii="Palatino Linotype" w:hAnsi="Palatino Linotype"/>
          <w:sz w:val="20"/>
          <w:szCs w:val="20"/>
        </w:rPr>
      </w:pPr>
      <w:r w:rsidRPr="0023220E">
        <w:rPr>
          <w:rFonts w:ascii="Palatino Linotype" w:hAnsi="Palatino Linotype"/>
          <w:sz w:val="20"/>
          <w:szCs w:val="20"/>
        </w:rPr>
        <w:t>Deuteronomy 21:5</w:t>
      </w:r>
    </w:p>
    <w:p w14:paraId="4044EC2A" w14:textId="77777777" w:rsidR="00A369B2" w:rsidRPr="0023220E" w:rsidRDefault="00A369B2" w:rsidP="00A369B2">
      <w:pPr>
        <w:rPr>
          <w:rFonts w:ascii="Palatino Linotype" w:hAnsi="Palatino Linotype"/>
          <w:sz w:val="20"/>
          <w:szCs w:val="20"/>
        </w:rPr>
      </w:pPr>
    </w:p>
    <w:p w14:paraId="2F24E166" w14:textId="610336AF" w:rsidR="00A369B2" w:rsidRPr="00A369B2" w:rsidRDefault="00A369B2" w:rsidP="00A369B2">
      <w:pPr>
        <w:ind w:firstLine="360"/>
        <w:rPr>
          <w:rFonts w:ascii="Palatino Linotype" w:hAnsi="Palatino Linotype"/>
        </w:rPr>
      </w:pPr>
      <w:r w:rsidRPr="00A369B2">
        <w:rPr>
          <w:rFonts w:ascii="Palatino Linotype" w:hAnsi="Palatino Linotype"/>
        </w:rPr>
        <w:t xml:space="preserve">Jesus puts it to the </w:t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Pr="00A369B2">
        <w:rPr>
          <w:rFonts w:ascii="Palatino Linotype" w:hAnsi="Palatino Linotype"/>
        </w:rPr>
        <w:t xml:space="preserve"> to resolve them</w:t>
      </w:r>
    </w:p>
    <w:p w14:paraId="34E7CD3D" w14:textId="77777777" w:rsidR="00A369B2" w:rsidRPr="0023220E" w:rsidRDefault="00A369B2" w:rsidP="00A369B2">
      <w:pPr>
        <w:ind w:left="360" w:firstLine="360"/>
        <w:rPr>
          <w:rFonts w:ascii="Palatino Linotype" w:hAnsi="Palatino Linotype"/>
          <w:sz w:val="20"/>
          <w:szCs w:val="20"/>
        </w:rPr>
      </w:pPr>
      <w:r w:rsidRPr="0023220E">
        <w:rPr>
          <w:rFonts w:ascii="Palatino Linotype" w:hAnsi="Palatino Linotype"/>
          <w:sz w:val="20"/>
          <w:szCs w:val="20"/>
        </w:rPr>
        <w:t>Matthew 18:15-17</w:t>
      </w:r>
    </w:p>
    <w:p w14:paraId="3BB96611" w14:textId="77777777" w:rsidR="00A369B2" w:rsidRPr="0023220E" w:rsidRDefault="00A369B2" w:rsidP="00A369B2">
      <w:pPr>
        <w:rPr>
          <w:rFonts w:ascii="Palatino Linotype" w:hAnsi="Palatino Linotype"/>
          <w:sz w:val="32"/>
          <w:szCs w:val="32"/>
        </w:rPr>
      </w:pPr>
    </w:p>
    <w:p w14:paraId="528D69E6" w14:textId="115F37A7" w:rsidR="00A369B2" w:rsidRPr="0097152D" w:rsidRDefault="00A369B2" w:rsidP="00A369B2">
      <w:pPr>
        <w:rPr>
          <w:rFonts w:ascii="Palatino Linotype" w:hAnsi="Palatino Linotype"/>
        </w:rPr>
      </w:pPr>
      <w:r w:rsidRPr="0097152D">
        <w:rPr>
          <w:rFonts w:ascii="Palatino Linotype" w:hAnsi="Palatino Linotype"/>
          <w:b/>
          <w:bCs/>
        </w:rPr>
        <w:t xml:space="preserve">We will be a part of </w:t>
      </w:r>
      <w:r w:rsidR="0023220E">
        <w:rPr>
          <w:rFonts w:ascii="Palatino Linotype" w:hAnsi="Palatino Linotype"/>
          <w:b/>
          <w:bCs/>
          <w:u w:val="single"/>
        </w:rPr>
        <w:tab/>
      </w:r>
      <w:r w:rsidR="0023220E">
        <w:rPr>
          <w:rFonts w:ascii="Palatino Linotype" w:hAnsi="Palatino Linotype"/>
          <w:b/>
          <w:bCs/>
          <w:u w:val="single"/>
        </w:rPr>
        <w:tab/>
      </w:r>
      <w:r w:rsidR="0023220E">
        <w:rPr>
          <w:rFonts w:ascii="Palatino Linotype" w:hAnsi="Palatino Linotype"/>
          <w:b/>
          <w:bCs/>
          <w:u w:val="single"/>
        </w:rPr>
        <w:tab/>
      </w:r>
      <w:r w:rsidR="0023220E">
        <w:rPr>
          <w:rFonts w:ascii="Palatino Linotype" w:hAnsi="Palatino Linotype"/>
          <w:b/>
          <w:bCs/>
          <w:u w:val="single"/>
        </w:rPr>
        <w:tab/>
      </w:r>
      <w:r w:rsidR="0023220E">
        <w:rPr>
          <w:rFonts w:ascii="Palatino Linotype" w:hAnsi="Palatino Linotype"/>
          <w:b/>
          <w:bCs/>
          <w:u w:val="single"/>
        </w:rPr>
        <w:tab/>
      </w:r>
      <w:r w:rsidR="0023220E">
        <w:rPr>
          <w:rFonts w:ascii="Palatino Linotype" w:hAnsi="Palatino Linotype"/>
          <w:b/>
          <w:bCs/>
          <w:u w:val="single"/>
        </w:rPr>
        <w:tab/>
      </w:r>
      <w:r w:rsidR="0023220E">
        <w:rPr>
          <w:rFonts w:ascii="Palatino Linotype" w:hAnsi="Palatino Linotype"/>
          <w:b/>
          <w:bCs/>
          <w:u w:val="single"/>
        </w:rPr>
        <w:tab/>
      </w:r>
      <w:r w:rsidRPr="0097152D">
        <w:rPr>
          <w:rFonts w:ascii="Palatino Linotype" w:hAnsi="Palatino Linotype"/>
          <w:b/>
          <w:bCs/>
        </w:rPr>
        <w:t xml:space="preserve"> justice</w:t>
      </w:r>
      <w:r>
        <w:rPr>
          <w:rFonts w:ascii="Palatino Linotype" w:hAnsi="Palatino Linotype"/>
        </w:rPr>
        <w:t xml:space="preserve"> </w:t>
      </w:r>
      <w:r w:rsidRPr="00A369B2">
        <w:rPr>
          <w:rFonts w:ascii="Palatino Linotype" w:hAnsi="Palatino Linotype"/>
          <w:sz w:val="20"/>
          <w:szCs w:val="20"/>
        </w:rPr>
        <w:t>(2-5)</w:t>
      </w:r>
    </w:p>
    <w:p w14:paraId="76AB2A8B" w14:textId="77777777" w:rsidR="0023220E" w:rsidRDefault="00A369B2" w:rsidP="00A369B2">
      <w:pPr>
        <w:spacing w:before="120"/>
        <w:ind w:firstLine="360"/>
        <w:rPr>
          <w:rFonts w:ascii="Palatino Linotype" w:hAnsi="Palatino Linotype"/>
          <w:b/>
          <w:bCs/>
        </w:rPr>
      </w:pPr>
      <w:r w:rsidRPr="00A369B2">
        <w:rPr>
          <w:rFonts w:ascii="Palatino Linotype" w:hAnsi="Palatino Linotype"/>
        </w:rPr>
        <w:t xml:space="preserve">Can’t we handle the </w:t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b/>
          <w:bCs/>
        </w:rPr>
        <w:t xml:space="preserve"> </w:t>
      </w:r>
    </w:p>
    <w:p w14:paraId="16248096" w14:textId="5C806C63" w:rsidR="00A369B2" w:rsidRDefault="00A369B2" w:rsidP="0023220E">
      <w:pPr>
        <w:spacing w:before="60"/>
        <w:ind w:left="360" w:firstLine="360"/>
        <w:rPr>
          <w:rFonts w:ascii="Palatino Linotype" w:hAnsi="Palatino Linotype"/>
          <w:b/>
          <w:bCs/>
        </w:rPr>
      </w:pPr>
      <w:r w:rsidRPr="00A369B2">
        <w:rPr>
          <w:rFonts w:ascii="Palatino Linotype" w:hAnsi="Palatino Linotype"/>
        </w:rPr>
        <w:t xml:space="preserve">and </w:t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Pr="00A369B2">
        <w:rPr>
          <w:rFonts w:ascii="Palatino Linotype" w:hAnsi="Palatino Linotype"/>
        </w:rPr>
        <w:t xml:space="preserve"> matters</w:t>
      </w:r>
    </w:p>
    <w:p w14:paraId="1165C0C7" w14:textId="77777777" w:rsidR="00A369B2" w:rsidRPr="0097152D" w:rsidRDefault="00A369B2" w:rsidP="00A369B2">
      <w:pPr>
        <w:ind w:firstLine="360"/>
        <w:rPr>
          <w:rFonts w:ascii="Palatino Linotype" w:hAnsi="Palatino Linotype"/>
          <w:b/>
          <w:bCs/>
        </w:rPr>
      </w:pPr>
    </w:p>
    <w:p w14:paraId="07A1544F" w14:textId="16D326DD" w:rsidR="00A369B2" w:rsidRPr="00A369B2" w:rsidRDefault="00A369B2" w:rsidP="00A369B2">
      <w:pPr>
        <w:ind w:firstLine="360"/>
        <w:rPr>
          <w:rFonts w:ascii="Palatino Linotype" w:hAnsi="Palatino Linotype"/>
        </w:rPr>
      </w:pPr>
      <w:r w:rsidRPr="00A369B2">
        <w:rPr>
          <w:rFonts w:ascii="Palatino Linotype" w:hAnsi="Palatino Linotype"/>
        </w:rPr>
        <w:t xml:space="preserve">The </w:t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Pr="00A369B2">
        <w:rPr>
          <w:rFonts w:ascii="Palatino Linotype" w:hAnsi="Palatino Linotype"/>
        </w:rPr>
        <w:t xml:space="preserve"> of believers </w:t>
      </w:r>
      <w:r w:rsidR="0023220E">
        <w:rPr>
          <w:rFonts w:ascii="Palatino Linotype" w:hAnsi="Palatino Linotype"/>
        </w:rPr>
        <w:t>c</w:t>
      </w:r>
      <w:r w:rsidRPr="00A369B2">
        <w:rPr>
          <w:rFonts w:ascii="Palatino Linotype" w:hAnsi="Palatino Linotype"/>
        </w:rPr>
        <w:t>ould handle it</w:t>
      </w:r>
    </w:p>
    <w:p w14:paraId="532C0F26" w14:textId="77777777" w:rsidR="00A369B2" w:rsidRPr="00A369B2" w:rsidRDefault="00A369B2" w:rsidP="00A369B2">
      <w:pPr>
        <w:ind w:firstLine="360"/>
        <w:rPr>
          <w:rFonts w:ascii="Palatino Linotype" w:hAnsi="Palatino Linotype"/>
        </w:rPr>
      </w:pPr>
    </w:p>
    <w:p w14:paraId="5C4E0456" w14:textId="011F824E" w:rsidR="00A369B2" w:rsidRPr="00A369B2" w:rsidRDefault="00A369B2" w:rsidP="00A369B2">
      <w:pPr>
        <w:ind w:firstLine="360"/>
        <w:rPr>
          <w:rFonts w:ascii="Palatino Linotype" w:hAnsi="Palatino Linotype"/>
        </w:rPr>
      </w:pPr>
      <w:r w:rsidRPr="00A369B2">
        <w:rPr>
          <w:rFonts w:ascii="Palatino Linotype" w:hAnsi="Palatino Linotype"/>
        </w:rPr>
        <w:t xml:space="preserve">You are involving the </w:t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  <w:t xml:space="preserve"> </w:t>
      </w:r>
      <w:r w:rsidR="0023220E">
        <w:rPr>
          <w:rFonts w:ascii="Palatino Linotype" w:hAnsi="Palatino Linotype"/>
          <w:u w:val="single"/>
        </w:rPr>
        <w:tab/>
      </w:r>
      <w:r w:rsidRPr="00A369B2">
        <w:rPr>
          <w:rFonts w:ascii="Palatino Linotype" w:hAnsi="Palatino Linotype"/>
        </w:rPr>
        <w:t xml:space="preserve"> in </w:t>
      </w:r>
      <w:r w:rsidR="0023220E">
        <w:rPr>
          <w:rFonts w:ascii="Palatino Linotype" w:hAnsi="Palatino Linotype"/>
        </w:rPr>
        <w:t xml:space="preserve">the </w:t>
      </w:r>
      <w:r w:rsidRPr="00A369B2">
        <w:rPr>
          <w:rFonts w:ascii="Palatino Linotype" w:hAnsi="Palatino Linotype"/>
        </w:rPr>
        <w:t xml:space="preserve">church </w:t>
      </w:r>
    </w:p>
    <w:p w14:paraId="380947C9" w14:textId="77777777" w:rsidR="00A369B2" w:rsidRPr="0023220E" w:rsidRDefault="00A369B2" w:rsidP="00A369B2">
      <w:pPr>
        <w:rPr>
          <w:rFonts w:ascii="Palatino Linotype" w:hAnsi="Palatino Linotype"/>
          <w:sz w:val="32"/>
          <w:szCs w:val="32"/>
        </w:rPr>
      </w:pPr>
    </w:p>
    <w:p w14:paraId="5713BD1D" w14:textId="77777777" w:rsidR="00A369B2" w:rsidRPr="00955C5E" w:rsidRDefault="00A369B2" w:rsidP="00A369B2">
      <w:pPr>
        <w:rPr>
          <w:rFonts w:ascii="Palatino Linotype" w:hAnsi="Palatino Linotype"/>
        </w:rPr>
      </w:pPr>
      <w:r w:rsidRPr="00955C5E">
        <w:rPr>
          <w:rFonts w:ascii="Palatino Linotype" w:hAnsi="Palatino Linotype"/>
          <w:b/>
          <w:bCs/>
        </w:rPr>
        <w:t>Mishandling the disputes</w:t>
      </w:r>
      <w:r>
        <w:rPr>
          <w:rFonts w:ascii="Palatino Linotype" w:hAnsi="Palatino Linotype"/>
        </w:rPr>
        <w:t xml:space="preserve"> </w:t>
      </w:r>
      <w:r w:rsidRPr="00A369B2">
        <w:rPr>
          <w:rFonts w:ascii="Palatino Linotype" w:hAnsi="Palatino Linotype"/>
          <w:sz w:val="20"/>
          <w:szCs w:val="20"/>
        </w:rPr>
        <w:t>(6-7)</w:t>
      </w:r>
    </w:p>
    <w:p w14:paraId="2B4AEC3C" w14:textId="2ECCCC9E" w:rsidR="00A369B2" w:rsidRPr="00A369B2" w:rsidRDefault="00A369B2" w:rsidP="00A369B2">
      <w:pPr>
        <w:spacing w:before="120"/>
        <w:ind w:firstLine="360"/>
        <w:rPr>
          <w:rFonts w:ascii="Palatino Linotype" w:hAnsi="Palatino Linotype"/>
        </w:rPr>
      </w:pPr>
      <w:r w:rsidRPr="00A369B2">
        <w:rPr>
          <w:rFonts w:ascii="Palatino Linotype" w:hAnsi="Palatino Linotype"/>
        </w:rPr>
        <w:t xml:space="preserve">Going to the </w:t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</w:p>
    <w:p w14:paraId="74558672" w14:textId="77777777" w:rsidR="00A369B2" w:rsidRPr="0023220E" w:rsidRDefault="00A369B2" w:rsidP="00A369B2">
      <w:pPr>
        <w:rPr>
          <w:rFonts w:ascii="Palatino Linotype" w:hAnsi="Palatino Linotype"/>
          <w:sz w:val="20"/>
          <w:szCs w:val="20"/>
        </w:rPr>
      </w:pPr>
    </w:p>
    <w:p w14:paraId="1013BCA7" w14:textId="0CD024CA" w:rsidR="00A369B2" w:rsidRPr="00A369B2" w:rsidRDefault="00A369B2" w:rsidP="00A369B2">
      <w:pPr>
        <w:ind w:firstLine="360"/>
        <w:rPr>
          <w:rFonts w:ascii="Palatino Linotype" w:hAnsi="Palatino Linotype"/>
        </w:rPr>
      </w:pPr>
      <w:r w:rsidRPr="00A369B2">
        <w:rPr>
          <w:rFonts w:ascii="Palatino Linotype" w:hAnsi="Palatino Linotype"/>
        </w:rPr>
        <w:t xml:space="preserve">Being </w:t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</w:p>
    <w:p w14:paraId="6039023F" w14:textId="515C8781" w:rsidR="00A369B2" w:rsidRPr="00A369B2" w:rsidRDefault="00A369B2" w:rsidP="00A369B2">
      <w:pPr>
        <w:spacing w:before="120"/>
        <w:ind w:left="360" w:firstLine="360"/>
        <w:rPr>
          <w:rFonts w:ascii="Palatino Linotype" w:hAnsi="Palatino Linotype"/>
        </w:rPr>
      </w:pPr>
      <w:r w:rsidRPr="00A369B2">
        <w:rPr>
          <w:rFonts w:ascii="Palatino Linotype" w:hAnsi="Palatino Linotype"/>
        </w:rPr>
        <w:t xml:space="preserve">Putting temporal values over </w:t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</w:p>
    <w:p w14:paraId="061811D8" w14:textId="77777777" w:rsidR="00A369B2" w:rsidRPr="0023220E" w:rsidRDefault="00A369B2" w:rsidP="00A369B2">
      <w:pPr>
        <w:rPr>
          <w:rFonts w:ascii="Palatino Linotype" w:hAnsi="Palatino Linotype"/>
          <w:sz w:val="20"/>
          <w:szCs w:val="20"/>
        </w:rPr>
      </w:pPr>
    </w:p>
    <w:p w14:paraId="6D6E25E6" w14:textId="04A6CF07" w:rsidR="00035458" w:rsidRPr="00A369B2" w:rsidRDefault="00A369B2" w:rsidP="00873AEA">
      <w:pPr>
        <w:ind w:firstLine="360"/>
        <w:rPr>
          <w:rFonts w:ascii="Palatino Linotype" w:hAnsi="Palatino Linotype"/>
        </w:rPr>
      </w:pPr>
      <w:r w:rsidRPr="00A369B2">
        <w:rPr>
          <w:rFonts w:ascii="Palatino Linotype" w:hAnsi="Palatino Linotype"/>
        </w:rPr>
        <w:t xml:space="preserve">You are acting no better than the </w:t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="0023220E">
        <w:rPr>
          <w:rFonts w:ascii="Palatino Linotype" w:hAnsi="Palatino Linotype"/>
          <w:u w:val="single"/>
        </w:rPr>
        <w:tab/>
      </w:r>
      <w:r w:rsidRPr="00A369B2">
        <w:rPr>
          <w:rFonts w:ascii="Palatino Linotype" w:hAnsi="Palatino Linotype"/>
        </w:rPr>
        <w:t xml:space="preserve"> </w:t>
      </w:r>
      <w:r w:rsidRPr="00A369B2">
        <w:rPr>
          <w:rFonts w:ascii="Palatino Linotype" w:hAnsi="Palatino Linotype"/>
          <w:sz w:val="20"/>
          <w:szCs w:val="20"/>
        </w:rPr>
        <w:t>(8-9)</w:t>
      </w:r>
    </w:p>
    <w:sectPr w:rsidR="00035458" w:rsidRPr="00A369B2" w:rsidSect="00CF0910">
      <w:pgSz w:w="15840" w:h="12240" w:orient="landscape"/>
      <w:pgMar w:top="720" w:right="864" w:bottom="720" w:left="864" w:header="720" w:footer="720" w:gutter="0"/>
      <w:cols w:num="2" w:space="17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15E8" w14:textId="77777777" w:rsidR="00DA1210" w:rsidRDefault="00DA1210" w:rsidP="00FE5033">
      <w:r>
        <w:separator/>
      </w:r>
    </w:p>
  </w:endnote>
  <w:endnote w:type="continuationSeparator" w:id="0">
    <w:p w14:paraId="3C61D539" w14:textId="77777777" w:rsidR="00DA1210" w:rsidRDefault="00DA1210" w:rsidP="00FE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FBB06" w14:textId="77777777" w:rsidR="00DA1210" w:rsidRDefault="00DA1210" w:rsidP="00FE5033">
      <w:r>
        <w:separator/>
      </w:r>
    </w:p>
  </w:footnote>
  <w:footnote w:type="continuationSeparator" w:id="0">
    <w:p w14:paraId="23BD32EB" w14:textId="77777777" w:rsidR="00DA1210" w:rsidRDefault="00DA1210" w:rsidP="00FE5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10"/>
    <w:rsid w:val="00035458"/>
    <w:rsid w:val="000C5B1A"/>
    <w:rsid w:val="00100E41"/>
    <w:rsid w:val="0023220E"/>
    <w:rsid w:val="00254680"/>
    <w:rsid w:val="00293080"/>
    <w:rsid w:val="00327D0A"/>
    <w:rsid w:val="004506A4"/>
    <w:rsid w:val="004569F3"/>
    <w:rsid w:val="0058668B"/>
    <w:rsid w:val="00612438"/>
    <w:rsid w:val="007063BD"/>
    <w:rsid w:val="007930E3"/>
    <w:rsid w:val="007D7359"/>
    <w:rsid w:val="007E3A71"/>
    <w:rsid w:val="00873AEA"/>
    <w:rsid w:val="008D3D19"/>
    <w:rsid w:val="00903BDE"/>
    <w:rsid w:val="00955C5E"/>
    <w:rsid w:val="0097152D"/>
    <w:rsid w:val="009A76B4"/>
    <w:rsid w:val="00A23B36"/>
    <w:rsid w:val="00A369B2"/>
    <w:rsid w:val="00A752B7"/>
    <w:rsid w:val="00B92EC3"/>
    <w:rsid w:val="00BF5C19"/>
    <w:rsid w:val="00C126CC"/>
    <w:rsid w:val="00CF0910"/>
    <w:rsid w:val="00D17CB1"/>
    <w:rsid w:val="00D33A14"/>
    <w:rsid w:val="00D753B7"/>
    <w:rsid w:val="00DA1210"/>
    <w:rsid w:val="00DF1247"/>
    <w:rsid w:val="00F02CCB"/>
    <w:rsid w:val="00FE0377"/>
    <w:rsid w:val="00F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4B8C"/>
  <w15:chartTrackingRefBased/>
  <w15:docId w15:val="{434DA266-D587-412F-9D28-E237D8D1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rrgoode@charter.net</dc:creator>
  <cp:keywords/>
  <dc:description/>
  <cp:lastModifiedBy>Rebecca Hinson</cp:lastModifiedBy>
  <cp:revision>3</cp:revision>
  <cp:lastPrinted>2023-02-09T20:34:00Z</cp:lastPrinted>
  <dcterms:created xsi:type="dcterms:W3CDTF">2023-02-11T23:51:00Z</dcterms:created>
  <dcterms:modified xsi:type="dcterms:W3CDTF">2023-02-11T23:51:00Z</dcterms:modified>
</cp:coreProperties>
</file>